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DE508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  <w:bookmarkStart w:id="0" w:name="_GoBack"/>
      <w:bookmarkEnd w:id="0"/>
    </w:p>
    <w:p w14:paraId="01F8253F" w14:textId="7324239B" w:rsidR="00797FDD" w:rsidRPr="001530CE" w:rsidRDefault="002B30CD" w:rsidP="00797FDD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iCs/>
          <w:color w:val="000000"/>
          <w:sz w:val="36"/>
          <w:szCs w:val="36"/>
        </w:rPr>
      </w:pPr>
      <w:r>
        <w:rPr>
          <w:rFonts w:ascii="Cambria" w:hAnsi="Cambria"/>
          <w:b/>
          <w:bCs/>
          <w:iCs/>
          <w:color w:val="000000"/>
          <w:sz w:val="36"/>
          <w:szCs w:val="36"/>
        </w:rPr>
        <w:t>Painting</w:t>
      </w:r>
      <w:r w:rsidR="005940E5">
        <w:rPr>
          <w:rFonts w:ascii="Cambria" w:hAnsi="Cambria"/>
          <w:b/>
          <w:bCs/>
          <w:iCs/>
          <w:color w:val="000000"/>
          <w:sz w:val="36"/>
          <w:szCs w:val="36"/>
        </w:rPr>
        <w:t xml:space="preserve"> II</w:t>
      </w:r>
    </w:p>
    <w:p w14:paraId="4CD4E5EF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</w:p>
    <w:p w14:paraId="368BBD2E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Course Overview</w:t>
      </w:r>
    </w:p>
    <w:p w14:paraId="1E85D2E6" w14:textId="7ABC5188" w:rsidR="00797FDD" w:rsidRPr="002B30CD" w:rsidRDefault="002B30CD" w:rsidP="00797FDD">
      <w:pPr>
        <w:pStyle w:val="NormalWeb"/>
        <w:spacing w:before="0" w:beforeAutospacing="0" w:after="0" w:afterAutospacing="0"/>
        <w:rPr>
          <w:rFonts w:ascii="Cambria" w:hAnsi="Cambria"/>
          <w:bCs/>
          <w:i/>
          <w:iCs/>
          <w:color w:val="000000"/>
          <w:sz w:val="24"/>
          <w:szCs w:val="24"/>
          <w:u w:val="single"/>
        </w:rPr>
      </w:pPr>
      <w:r w:rsidRPr="002B30CD">
        <w:rPr>
          <w:rFonts w:ascii="Book Antiqua" w:hAnsi="Book Antiqua" w:cs="Book Antiqua"/>
          <w:bCs/>
          <w:sz w:val="26"/>
          <w:szCs w:val="26"/>
        </w:rPr>
        <w:t>Continue your exploration of painting by delving into some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2B30CD">
        <w:rPr>
          <w:rFonts w:ascii="Book Antiqua" w:hAnsi="Book Antiqua" w:cs="Book Antiqua"/>
          <w:bCs/>
          <w:sz w:val="26"/>
          <w:szCs w:val="26"/>
        </w:rPr>
        <w:t>personal expression. Students will paint with watercolor, acrylic and be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2B30CD">
        <w:rPr>
          <w:rFonts w:ascii="Book Antiqua" w:hAnsi="Book Antiqua" w:cs="Book Antiqua"/>
          <w:bCs/>
          <w:sz w:val="26"/>
          <w:szCs w:val="26"/>
        </w:rPr>
        <w:t>introduced to oil paints on a variety of surfaces such as cardboard, paper, and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2B30CD">
        <w:rPr>
          <w:rFonts w:ascii="Book Antiqua" w:hAnsi="Book Antiqua" w:cs="Book Antiqua"/>
          <w:bCs/>
          <w:sz w:val="26"/>
          <w:szCs w:val="26"/>
        </w:rPr>
        <w:t>canvas. The opportunity exists for students to stretch their own canvases and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2B30CD">
        <w:rPr>
          <w:rFonts w:ascii="Book Antiqua" w:hAnsi="Book Antiqua" w:cs="Book Antiqua"/>
          <w:bCs/>
          <w:sz w:val="26"/>
          <w:szCs w:val="26"/>
        </w:rPr>
        <w:t>work in a large format. You will explore different styles of painting as you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2B30CD">
        <w:rPr>
          <w:rFonts w:ascii="Book Antiqua" w:hAnsi="Book Antiqua" w:cs="Book Antiqua"/>
          <w:bCs/>
          <w:sz w:val="26"/>
          <w:szCs w:val="26"/>
        </w:rPr>
        <w:t>begin to develop your own unique style. Expression of emotion and use of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2B30CD">
        <w:rPr>
          <w:rFonts w:ascii="Book Antiqua" w:hAnsi="Book Antiqua" w:cs="Book Antiqua"/>
          <w:bCs/>
          <w:sz w:val="26"/>
          <w:szCs w:val="26"/>
        </w:rPr>
        <w:t>imagination are part of building your painting skills. A</w:t>
      </w:r>
      <w:r>
        <w:rPr>
          <w:rFonts w:ascii="Book Antiqua" w:hAnsi="Book Antiqua" w:cs="Book Antiqua"/>
          <w:bCs/>
          <w:sz w:val="26"/>
          <w:szCs w:val="26"/>
        </w:rPr>
        <w:t xml:space="preserve"> sketch</w:t>
      </w:r>
      <w:r w:rsidRPr="002B30CD">
        <w:rPr>
          <w:rFonts w:ascii="Book Antiqua" w:hAnsi="Book Antiqua" w:cs="Book Antiqua"/>
          <w:bCs/>
          <w:sz w:val="26"/>
          <w:szCs w:val="26"/>
        </w:rPr>
        <w:t xml:space="preserve"> journal is required</w:t>
      </w:r>
      <w:r>
        <w:rPr>
          <w:rFonts w:ascii="Book Antiqua" w:hAnsi="Book Antiqua" w:cs="Book Antiqua"/>
          <w:bCs/>
          <w:sz w:val="26"/>
          <w:szCs w:val="26"/>
        </w:rPr>
        <w:t xml:space="preserve"> </w:t>
      </w:r>
      <w:r w:rsidRPr="002B30CD">
        <w:rPr>
          <w:rFonts w:ascii="Book Antiqua" w:hAnsi="Book Antiqua" w:cs="Book Antiqua"/>
          <w:bCs/>
          <w:sz w:val="26"/>
          <w:szCs w:val="26"/>
        </w:rPr>
        <w:t>for this course as well as adding to your digital portfolio.</w:t>
      </w:r>
    </w:p>
    <w:p w14:paraId="2590CB63" w14:textId="77777777" w:rsidR="002B30CD" w:rsidRDefault="002B30C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</w:pPr>
    </w:p>
    <w:p w14:paraId="5DC5C04B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Duration</w:t>
      </w:r>
    </w:p>
    <w:p w14:paraId="066EECAB" w14:textId="33299331" w:rsidR="00797FDD" w:rsidRPr="00797FDD" w:rsidRDefault="00797FDD" w:rsidP="00797FDD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797FDD">
        <w:rPr>
          <w:rFonts w:ascii="Cambria" w:hAnsi="Cambria"/>
          <w:color w:val="000000"/>
          <w:sz w:val="26"/>
          <w:szCs w:val="26"/>
        </w:rPr>
        <w:t xml:space="preserve">Quarters </w:t>
      </w:r>
      <w:r w:rsidR="002B30CD">
        <w:rPr>
          <w:rFonts w:ascii="Cambria" w:hAnsi="Cambria"/>
          <w:color w:val="000000"/>
          <w:sz w:val="26"/>
          <w:szCs w:val="26"/>
        </w:rPr>
        <w:t>3</w:t>
      </w:r>
      <w:r w:rsidRPr="00797FDD">
        <w:rPr>
          <w:rFonts w:ascii="Cambria" w:hAnsi="Cambria"/>
          <w:color w:val="000000"/>
          <w:sz w:val="26"/>
          <w:szCs w:val="26"/>
        </w:rPr>
        <w:t xml:space="preserve"> and </w:t>
      </w:r>
      <w:r w:rsidR="002B30CD">
        <w:rPr>
          <w:rFonts w:ascii="Cambria" w:hAnsi="Cambria"/>
          <w:color w:val="000000"/>
          <w:sz w:val="26"/>
          <w:szCs w:val="26"/>
        </w:rPr>
        <w:t>4</w:t>
      </w:r>
    </w:p>
    <w:p w14:paraId="6DD6F08C" w14:textId="77777777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/>
          <w:bCs/>
          <w:sz w:val="26"/>
          <w:szCs w:val="26"/>
        </w:rPr>
      </w:pPr>
    </w:p>
    <w:p w14:paraId="4D6B7534" w14:textId="77777777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 xml:space="preserve">Credit: </w:t>
      </w:r>
      <w:r w:rsidRPr="001530CE">
        <w:rPr>
          <w:rFonts w:ascii="Book Antiqua" w:hAnsi="Book Antiqua" w:cs="Book Antiqua"/>
          <w:bCs/>
          <w:sz w:val="26"/>
          <w:szCs w:val="26"/>
        </w:rPr>
        <w:t>0.5</w:t>
      </w:r>
    </w:p>
    <w:p w14:paraId="70355D33" w14:textId="77777777" w:rsidR="00D96BC1" w:rsidRPr="00797FDD" w:rsidRDefault="00D96BC1" w:rsidP="00D96BC1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  <w:r w:rsidRPr="00797FDD">
        <w:rPr>
          <w:rFonts w:ascii="Book Antiqua" w:hAnsi="Book Antiqua" w:cs="Book Antiqua"/>
          <w:bCs/>
          <w:sz w:val="26"/>
          <w:szCs w:val="26"/>
        </w:rPr>
        <w:t xml:space="preserve">Semester course paired with </w:t>
      </w:r>
      <w:r>
        <w:rPr>
          <w:rFonts w:ascii="Book Antiqua" w:hAnsi="Book Antiqua" w:cs="Book Antiqua"/>
          <w:bCs/>
          <w:sz w:val="26"/>
          <w:szCs w:val="26"/>
        </w:rPr>
        <w:t>Drawing</w:t>
      </w:r>
      <w:r w:rsidRPr="00797FDD">
        <w:rPr>
          <w:rFonts w:ascii="Book Antiqua" w:hAnsi="Book Antiqua" w:cs="Book Antiqua"/>
          <w:bCs/>
          <w:sz w:val="26"/>
          <w:szCs w:val="26"/>
        </w:rPr>
        <w:t xml:space="preserve"> II</w:t>
      </w:r>
    </w:p>
    <w:p w14:paraId="2E47CBA9" w14:textId="3732FAC9" w:rsidR="00797FDD" w:rsidRPr="00797FDD" w:rsidRDefault="00797FDD" w:rsidP="00797FDD">
      <w:pPr>
        <w:rPr>
          <w:rFonts w:eastAsia="Times New Roman" w:cs="Times New Roman"/>
        </w:rPr>
      </w:pPr>
      <w:r>
        <w:rPr>
          <w:rFonts w:eastAsia="Times New Roman" w:cs="Times New Roman"/>
        </w:rPr>
        <w:br/>
      </w: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 xml:space="preserve">Prerequisites </w:t>
      </w:r>
    </w:p>
    <w:p w14:paraId="36D82977" w14:textId="3EC21882" w:rsidR="00797FDD" w:rsidRP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  <w:r w:rsidRPr="00797FDD">
        <w:rPr>
          <w:rFonts w:ascii="Book Antiqua" w:hAnsi="Book Antiqua" w:cs="Book Antiqua"/>
          <w:bCs/>
          <w:sz w:val="26"/>
          <w:szCs w:val="26"/>
        </w:rPr>
        <w:t xml:space="preserve">Drawing I and Painting I </w:t>
      </w:r>
    </w:p>
    <w:p w14:paraId="6C0E0BED" w14:textId="1854A0F4" w:rsidR="00797FDD" w:rsidRDefault="00797FDD" w:rsidP="00797FDD">
      <w:pPr>
        <w:rPr>
          <w:rFonts w:eastAsia="Times New Roman" w:cs="Times New Roman"/>
        </w:rPr>
      </w:pPr>
    </w:p>
    <w:p w14:paraId="71EC816D" w14:textId="77777777" w:rsidR="00797FDD" w:rsidRPr="005940E5" w:rsidRDefault="00797FDD" w:rsidP="00797FDD">
      <w:pPr>
        <w:pStyle w:val="NormalWeb"/>
        <w:spacing w:before="0" w:beforeAutospacing="0" w:after="0" w:afterAutospacing="0"/>
        <w:rPr>
          <w:i/>
          <w:sz w:val="28"/>
          <w:szCs w:val="28"/>
          <w:u w:val="single"/>
        </w:rPr>
      </w:pPr>
      <w:r w:rsidRPr="005940E5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Topics of Study</w:t>
      </w:r>
    </w:p>
    <w:p w14:paraId="57216EE6" w14:textId="5BBA0737" w:rsidR="00797FDD" w:rsidRDefault="00797FDD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 w:rsidRPr="00797FDD">
        <w:rPr>
          <w:rFonts w:ascii="Cambria" w:hAnsi="Cambria"/>
          <w:color w:val="000000"/>
          <w:sz w:val="26"/>
          <w:szCs w:val="26"/>
        </w:rPr>
        <w:t xml:space="preserve">Still Life </w:t>
      </w:r>
      <w:r w:rsidR="002B30CD">
        <w:rPr>
          <w:rFonts w:ascii="Cambria" w:hAnsi="Cambria"/>
          <w:color w:val="000000"/>
          <w:sz w:val="26"/>
          <w:szCs w:val="26"/>
        </w:rPr>
        <w:t>Painting Acrylic Paint</w:t>
      </w:r>
    </w:p>
    <w:p w14:paraId="0B58762B" w14:textId="2CF2307E" w:rsidR="002B30CD" w:rsidRDefault="002B30CD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Color Theory paintings</w:t>
      </w:r>
    </w:p>
    <w:p w14:paraId="0AB3C0A5" w14:textId="75054C39" w:rsidR="002B30CD" w:rsidRDefault="002B30CD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Free Project – self expression as an artist</w:t>
      </w:r>
    </w:p>
    <w:p w14:paraId="3CF3EE2F" w14:textId="6F6E5E61" w:rsidR="002B30CD" w:rsidRDefault="002B30CD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Watercolor – still life and landscape</w:t>
      </w:r>
    </w:p>
    <w:p w14:paraId="5CEF9D32" w14:textId="510E134C" w:rsidR="002B30CD" w:rsidRDefault="002B30CD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Oil Painting – Still Life</w:t>
      </w:r>
    </w:p>
    <w:p w14:paraId="4164BF5C" w14:textId="434FE774" w:rsidR="002B30CD" w:rsidRDefault="002B30CD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Surrealism</w:t>
      </w:r>
    </w:p>
    <w:p w14:paraId="24073383" w14:textId="247EC29B" w:rsidR="002B30CD" w:rsidRDefault="002B30CD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Mosaic Style Painting</w:t>
      </w:r>
    </w:p>
    <w:p w14:paraId="6B6F3630" w14:textId="5DD5FD7B" w:rsidR="002B30CD" w:rsidRDefault="002B30CD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Expressive figure study painting</w:t>
      </w:r>
    </w:p>
    <w:p w14:paraId="2DFC6ED4" w14:textId="756A374A" w:rsidR="002B30CD" w:rsidRPr="00797FDD" w:rsidRDefault="002B30CD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Abstraction</w:t>
      </w:r>
    </w:p>
    <w:p w14:paraId="165D021D" w14:textId="4269B002" w:rsidR="00797FDD" w:rsidRDefault="00797FDD" w:rsidP="00797FDD">
      <w:pPr>
        <w:rPr>
          <w:rFonts w:ascii="Times" w:eastAsia="Times New Roman" w:hAnsi="Times" w:cs="Times New Roman"/>
        </w:rPr>
      </w:pPr>
    </w:p>
    <w:p w14:paraId="0926D107" w14:textId="77777777" w:rsidR="00797FDD" w:rsidRPr="001530CE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530CE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Methods of Assessment</w:t>
      </w:r>
    </w:p>
    <w:p w14:paraId="0F986101" w14:textId="77777777" w:rsidR="001530CE" w:rsidRPr="001530CE" w:rsidRDefault="001530CE" w:rsidP="001530CE">
      <w:pPr>
        <w:pStyle w:val="ListParagraph"/>
        <w:numPr>
          <w:ilvl w:val="0"/>
          <w:numId w:val="5"/>
        </w:numPr>
        <w:spacing w:after="200"/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>70% = summative project assessments</w:t>
      </w:r>
    </w:p>
    <w:p w14:paraId="63CE0D19" w14:textId="339F9CD8" w:rsidR="001530CE" w:rsidRPr="001530CE" w:rsidRDefault="001530CE" w:rsidP="001530CE">
      <w:pPr>
        <w:pStyle w:val="ListParagraph"/>
        <w:numPr>
          <w:ilvl w:val="0"/>
          <w:numId w:val="5"/>
        </w:numPr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 xml:space="preserve">30% = </w:t>
      </w:r>
      <w:r w:rsidR="002F6D74">
        <w:rPr>
          <w:rFonts w:ascii="Cambria" w:hAnsi="Cambria"/>
          <w:sz w:val="28"/>
        </w:rPr>
        <w:t xml:space="preserve">Monthly </w:t>
      </w:r>
      <w:r w:rsidRPr="001530CE">
        <w:rPr>
          <w:rFonts w:ascii="Cambria" w:hAnsi="Cambria"/>
          <w:sz w:val="28"/>
        </w:rPr>
        <w:t xml:space="preserve">sketch </w:t>
      </w:r>
      <w:r w:rsidR="002F6D74">
        <w:rPr>
          <w:rFonts w:ascii="Cambria" w:hAnsi="Cambria"/>
          <w:sz w:val="28"/>
        </w:rPr>
        <w:t>journal</w:t>
      </w:r>
      <w:r w:rsidRPr="001530CE">
        <w:rPr>
          <w:rFonts w:ascii="Cambria" w:hAnsi="Cambria"/>
          <w:sz w:val="28"/>
        </w:rPr>
        <w:t>, writing responses, reflections</w:t>
      </w:r>
      <w:r w:rsidR="00693C12">
        <w:rPr>
          <w:rFonts w:ascii="Cambria" w:hAnsi="Cambria"/>
          <w:sz w:val="28"/>
        </w:rPr>
        <w:t>, &amp; participation in annual art show</w:t>
      </w:r>
    </w:p>
    <w:p w14:paraId="13E35E75" w14:textId="4E6FEAB3" w:rsidR="00002D70" w:rsidRDefault="00002D70" w:rsidP="00797FDD"/>
    <w:p w14:paraId="39B8C10F" w14:textId="77777777" w:rsidR="002F6D74" w:rsidRDefault="002F6D74" w:rsidP="00797FDD"/>
    <w:p w14:paraId="7FD3225B" w14:textId="77777777" w:rsidR="002F6D74" w:rsidRDefault="002F6D74" w:rsidP="00797FDD"/>
    <w:p w14:paraId="61D9E8F4" w14:textId="77777777" w:rsidR="002F6D74" w:rsidRDefault="002F6D74" w:rsidP="00797FDD"/>
    <w:p w14:paraId="7FCAC80E" w14:textId="77777777" w:rsidR="002F6D74" w:rsidRDefault="002F6D74" w:rsidP="00797FDD"/>
    <w:p w14:paraId="2169C51D" w14:textId="77777777" w:rsidR="002F6D74" w:rsidRPr="00797FDD" w:rsidRDefault="002F6D74" w:rsidP="00797FDD"/>
    <w:sectPr w:rsidR="002F6D74" w:rsidRPr="00797FDD" w:rsidSect="006F29A9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45B0"/>
    <w:multiLevelType w:val="multilevel"/>
    <w:tmpl w:val="7C44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E69C0"/>
    <w:multiLevelType w:val="hybridMultilevel"/>
    <w:tmpl w:val="33DE3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C744A"/>
    <w:multiLevelType w:val="multilevel"/>
    <w:tmpl w:val="20A0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4689E"/>
    <w:multiLevelType w:val="multilevel"/>
    <w:tmpl w:val="8436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A02F4"/>
    <w:multiLevelType w:val="multilevel"/>
    <w:tmpl w:val="DA0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50"/>
    <w:rsid w:val="00002D70"/>
    <w:rsid w:val="001101B8"/>
    <w:rsid w:val="001530CE"/>
    <w:rsid w:val="00234750"/>
    <w:rsid w:val="002B30CD"/>
    <w:rsid w:val="002F6D74"/>
    <w:rsid w:val="00581BD8"/>
    <w:rsid w:val="005940E5"/>
    <w:rsid w:val="005C0EC9"/>
    <w:rsid w:val="00693C12"/>
    <w:rsid w:val="006F29A9"/>
    <w:rsid w:val="00797FDD"/>
    <w:rsid w:val="008A7B7F"/>
    <w:rsid w:val="00A83896"/>
    <w:rsid w:val="00AC217A"/>
    <w:rsid w:val="00AD0A6A"/>
    <w:rsid w:val="00AE2E0C"/>
    <w:rsid w:val="00B97963"/>
    <w:rsid w:val="00BD7182"/>
    <w:rsid w:val="00C42E41"/>
    <w:rsid w:val="00D96BC1"/>
    <w:rsid w:val="00DC6AB5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8D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Mckemy</dc:creator>
  <cp:lastModifiedBy>Chris Carr</cp:lastModifiedBy>
  <cp:revision>2</cp:revision>
  <cp:lastPrinted>2013-10-28T19:59:00Z</cp:lastPrinted>
  <dcterms:created xsi:type="dcterms:W3CDTF">2013-10-30T19:57:00Z</dcterms:created>
  <dcterms:modified xsi:type="dcterms:W3CDTF">2013-10-30T19:57:00Z</dcterms:modified>
</cp:coreProperties>
</file>